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D66649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241300</wp:posOffset>
            </wp:positionV>
            <wp:extent cx="1424940" cy="1127760"/>
            <wp:effectExtent l="19050" t="0" r="3810" b="0"/>
            <wp:wrapNone/>
            <wp:docPr id="5" name="Рисунок 3" descr="Консольный настенный руч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ольный настенный ручной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ED1" w:rsidRPr="00694ED1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F4EE6" w:rsidRDefault="00C339D1" w:rsidP="006F4EE6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</w:t>
      </w:r>
      <w:r w:rsidR="007F1FCE">
        <w:rPr>
          <w:rFonts w:ascii="Arial" w:hAnsi="Arial" w:cs="Arial"/>
          <w:sz w:val="36"/>
          <w:szCs w:val="36"/>
        </w:rPr>
        <w:t>К</w:t>
      </w:r>
      <w:r w:rsidR="007F1FCE" w:rsidRPr="006D04C1">
        <w:rPr>
          <w:rFonts w:ascii="Arial" w:hAnsi="Arial" w:cs="Arial"/>
          <w:sz w:val="36"/>
          <w:szCs w:val="36"/>
        </w:rPr>
        <w:t xml:space="preserve">ран </w:t>
      </w:r>
      <w:r w:rsidR="007F1FCE">
        <w:rPr>
          <w:rFonts w:ascii="Arial" w:hAnsi="Arial" w:cs="Arial"/>
          <w:sz w:val="36"/>
          <w:szCs w:val="36"/>
        </w:rPr>
        <w:t>консольны</w:t>
      </w:r>
      <w:r w:rsidR="007F1FCE" w:rsidRPr="006D04C1">
        <w:rPr>
          <w:rFonts w:ascii="Arial" w:hAnsi="Arial" w:cs="Arial"/>
          <w:sz w:val="36"/>
          <w:szCs w:val="36"/>
        </w:rPr>
        <w:t xml:space="preserve">й </w:t>
      </w:r>
      <w:r w:rsidR="00D66649">
        <w:rPr>
          <w:rFonts w:ascii="Arial" w:hAnsi="Arial" w:cs="Arial"/>
          <w:sz w:val="36"/>
          <w:szCs w:val="36"/>
        </w:rPr>
        <w:t xml:space="preserve">стационарный </w:t>
      </w:r>
    </w:p>
    <w:p w:rsidR="007F1FCE" w:rsidRPr="00685E3C" w:rsidRDefault="007F1FCE" w:rsidP="006F4EE6">
      <w:pPr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                      </w:t>
      </w:r>
      <w:r w:rsidR="00C339D1"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поворотный</w:t>
      </w:r>
      <w:r w:rsidR="006F4EE6">
        <w:rPr>
          <w:rFonts w:ascii="Arial" w:hAnsi="Arial" w:cs="Arial"/>
          <w:sz w:val="36"/>
          <w:szCs w:val="36"/>
        </w:rPr>
        <w:t xml:space="preserve"> </w:t>
      </w:r>
      <w:r w:rsidR="00D66649">
        <w:rPr>
          <w:rFonts w:ascii="Arial" w:hAnsi="Arial" w:cs="Arial"/>
          <w:sz w:val="36"/>
          <w:szCs w:val="36"/>
        </w:rPr>
        <w:t>ручно</w:t>
      </w:r>
      <w:r w:rsidR="00D66649" w:rsidRPr="006D04C1">
        <w:rPr>
          <w:rFonts w:ascii="Arial" w:hAnsi="Arial" w:cs="Arial"/>
          <w:sz w:val="36"/>
          <w:szCs w:val="36"/>
        </w:rPr>
        <w:t>й</w:t>
      </w:r>
      <w:r w:rsidR="00D66649"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>на</w:t>
      </w:r>
      <w:r w:rsidR="000D02E5">
        <w:rPr>
          <w:rFonts w:ascii="Arial" w:hAnsi="Arial" w:cs="Arial"/>
          <w:sz w:val="36"/>
          <w:szCs w:val="36"/>
        </w:rPr>
        <w:t>стенный</w:t>
      </w:r>
    </w:p>
    <w:p w:rsidR="007F1FCE" w:rsidRDefault="007F1FCE" w:rsidP="007F1FCE">
      <w:pPr>
        <w:pStyle w:val="Default"/>
        <w:jc w:val="center"/>
        <w:rPr>
          <w:b/>
        </w:rPr>
      </w:pPr>
      <w:r>
        <w:rPr>
          <w:b/>
        </w:rPr>
        <w:t xml:space="preserve">                               </w:t>
      </w:r>
      <w:r w:rsidR="006F4EE6">
        <w:rPr>
          <w:b/>
        </w:rPr>
        <w:t xml:space="preserve">  </w:t>
      </w:r>
      <w:r>
        <w:rPr>
          <w:b/>
        </w:rPr>
        <w:t xml:space="preserve">  </w:t>
      </w:r>
      <w:r w:rsidRPr="006911CC">
        <w:rPr>
          <w:b/>
        </w:rPr>
        <w:t>ОПРОСНЫЙ ЛИСТ</w:t>
      </w:r>
    </w:p>
    <w:p w:rsidR="000E3B4F" w:rsidRDefault="000E3B4F" w:rsidP="000E3B4F">
      <w:pPr>
        <w:pStyle w:val="aa"/>
        <w:tabs>
          <w:tab w:val="left" w:pos="426"/>
          <w:tab w:val="center" w:pos="5386"/>
        </w:tabs>
        <w:spacing w:line="240" w:lineRule="auto"/>
        <w:ind w:left="0" w:right="-284"/>
        <w:rPr>
          <w:rFonts w:ascii="Verdana" w:hAnsi="Verdana" w:cs="Verdana"/>
          <w:sz w:val="16"/>
          <w:szCs w:val="16"/>
        </w:rPr>
      </w:pPr>
    </w:p>
    <w:p w:rsidR="00574CED" w:rsidRPr="000E3B4F" w:rsidRDefault="00574CED" w:rsidP="000E3B4F">
      <w:pPr>
        <w:pStyle w:val="aa"/>
        <w:numPr>
          <w:ilvl w:val="0"/>
          <w:numId w:val="6"/>
        </w:numPr>
        <w:tabs>
          <w:tab w:val="center" w:pos="426"/>
        </w:tabs>
        <w:spacing w:line="240" w:lineRule="auto"/>
        <w:ind w:left="0" w:right="-284" w:firstLine="0"/>
        <w:rPr>
          <w:rFonts w:ascii="Verdana" w:hAnsi="Verdana" w:cs="Verdana"/>
          <w:sz w:val="16"/>
          <w:szCs w:val="16"/>
        </w:rPr>
      </w:pPr>
      <w:r w:rsidRPr="000E3B4F"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0E3B4F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0E3B4F">
        <w:rPr>
          <w:rFonts w:ascii="Verdana" w:hAnsi="Verdana" w:cs="Verdana"/>
          <w:bCs/>
          <w:sz w:val="16"/>
          <w:szCs w:val="16"/>
        </w:rPr>
        <w:t>____________________</w:t>
      </w:r>
      <w:r w:rsidRPr="000E3B4F">
        <w:rPr>
          <w:rFonts w:ascii="Verdana" w:hAnsi="Verdana" w:cs="Verdana"/>
          <w:bCs/>
          <w:sz w:val="16"/>
          <w:szCs w:val="16"/>
        </w:rPr>
        <w:t>___</w:t>
      </w:r>
      <w:r w:rsidRPr="000E3B4F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 xml:space="preserve">рузоподъемность,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т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 w:rsidR="006F4EE6" w:rsidRPr="006F4EE6">
        <w:rPr>
          <w:rFonts w:ascii="Verdana" w:hAnsi="Verdana" w:cs="Verdana"/>
          <w:b/>
          <w:sz w:val="16"/>
          <w:szCs w:val="16"/>
        </w:rPr>
        <w:t xml:space="preserve">Расстояние от </w:t>
      </w:r>
      <w:r w:rsidR="00D86B7D">
        <w:rPr>
          <w:rFonts w:ascii="Verdana" w:hAnsi="Verdana" w:cs="Verdana"/>
          <w:b/>
          <w:sz w:val="16"/>
          <w:szCs w:val="16"/>
        </w:rPr>
        <w:t>оси вращения</w:t>
      </w:r>
      <w:r w:rsidR="006F4EE6" w:rsidRPr="006F4EE6">
        <w:rPr>
          <w:rFonts w:ascii="Verdana" w:hAnsi="Verdana" w:cs="Verdana"/>
          <w:b/>
          <w:sz w:val="16"/>
          <w:szCs w:val="16"/>
        </w:rPr>
        <w:t xml:space="preserve"> до крюка</w:t>
      </w:r>
      <w:r w:rsidR="00D86B7D">
        <w:rPr>
          <w:rFonts w:ascii="Verdana" w:hAnsi="Verdana" w:cs="Verdana"/>
          <w:b/>
          <w:sz w:val="16"/>
          <w:szCs w:val="16"/>
        </w:rPr>
        <w:t xml:space="preserve">, </w:t>
      </w:r>
      <w:r w:rsidR="006F4EE6" w:rsidRPr="006F4EE6">
        <w:rPr>
          <w:rFonts w:ascii="Verdana" w:hAnsi="Verdana" w:cs="Verdana"/>
          <w:b/>
          <w:sz w:val="16"/>
          <w:szCs w:val="16"/>
        </w:rPr>
        <w:t>в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>ылет</w:t>
      </w:r>
      <w:r w:rsidR="006F4EE6">
        <w:rPr>
          <w:rFonts w:ascii="Verdana" w:hAnsi="Verdana" w:cs="Verdana"/>
          <w:b/>
          <w:bCs/>
          <w:sz w:val="16"/>
          <w:szCs w:val="16"/>
        </w:rPr>
        <w:t>: минимальный</w:t>
      </w:r>
      <w:r>
        <w:rPr>
          <w:rFonts w:ascii="Verdana" w:hAnsi="Verdana" w:cs="Verdana"/>
          <w:b/>
          <w:bCs/>
          <w:sz w:val="16"/>
          <w:szCs w:val="16"/>
        </w:rPr>
        <w:t xml:space="preserve">,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>
        <w:rPr>
          <w:rFonts w:ascii="Verdana" w:hAnsi="Verdana" w:cs="Verdana"/>
          <w:sz w:val="16"/>
          <w:szCs w:val="16"/>
        </w:rPr>
        <w:t xml:space="preserve"> _______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F4EE6">
        <w:rPr>
          <w:rFonts w:ascii="Verdana" w:hAnsi="Verdana" w:cs="Verdana"/>
          <w:b/>
          <w:bCs/>
          <w:sz w:val="16"/>
          <w:szCs w:val="16"/>
        </w:rPr>
        <w:t>максимальный, м</w:t>
      </w:r>
      <w:r w:rsidR="006F4EE6">
        <w:rPr>
          <w:rFonts w:ascii="Verdana" w:hAnsi="Verdana" w:cs="Verdana"/>
          <w:sz w:val="16"/>
          <w:szCs w:val="16"/>
        </w:rPr>
        <w:t xml:space="preserve"> ______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4.   </w:t>
      </w:r>
      <w:r w:rsidRPr="0015246C">
        <w:rPr>
          <w:rFonts w:ascii="Verdana" w:hAnsi="Verdana" w:cs="Verdana"/>
          <w:b/>
          <w:sz w:val="16"/>
          <w:szCs w:val="16"/>
        </w:rPr>
        <w:t xml:space="preserve">Максимальное расстояние от оси </w:t>
      </w:r>
      <w:r w:rsidR="00D86B7D">
        <w:rPr>
          <w:rFonts w:ascii="Verdana" w:hAnsi="Verdana" w:cs="Verdana"/>
          <w:b/>
          <w:sz w:val="16"/>
          <w:szCs w:val="16"/>
        </w:rPr>
        <w:t>вращения</w:t>
      </w:r>
      <w:r w:rsidRPr="0015246C">
        <w:rPr>
          <w:rFonts w:ascii="Verdana" w:hAnsi="Verdana" w:cs="Verdana"/>
          <w:b/>
          <w:sz w:val="16"/>
          <w:szCs w:val="16"/>
        </w:rPr>
        <w:t xml:space="preserve"> до конца консоли, </w:t>
      </w:r>
      <w:proofErr w:type="gramStart"/>
      <w:r w:rsidRPr="0015246C">
        <w:rPr>
          <w:rFonts w:ascii="Verdana" w:hAnsi="Verdana" w:cs="Verdana"/>
          <w:b/>
          <w:sz w:val="16"/>
          <w:szCs w:val="16"/>
        </w:rPr>
        <w:t>м</w:t>
      </w:r>
      <w:proofErr w:type="gramEnd"/>
      <w:r>
        <w:rPr>
          <w:rFonts w:ascii="Verdana" w:hAnsi="Verdana" w:cs="Verdana"/>
          <w:b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</w:t>
      </w:r>
    </w:p>
    <w:p w:rsidR="00D86B7D" w:rsidRDefault="00D86B7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5.   </w:t>
      </w:r>
      <w:r w:rsidRPr="00D86B7D">
        <w:rPr>
          <w:rFonts w:ascii="Verdana" w:hAnsi="Verdana" w:cs="Verdana"/>
          <w:b/>
          <w:sz w:val="16"/>
          <w:szCs w:val="16"/>
        </w:rPr>
        <w:t xml:space="preserve">Расстояние от стены до оси вращения, </w:t>
      </w:r>
      <w:proofErr w:type="gramStart"/>
      <w:r w:rsidRPr="00D86B7D">
        <w:rPr>
          <w:rFonts w:ascii="Verdana" w:hAnsi="Verdana" w:cs="Verdana"/>
          <w:b/>
          <w:sz w:val="16"/>
          <w:szCs w:val="16"/>
        </w:rPr>
        <w:t>м</w:t>
      </w:r>
      <w:proofErr w:type="gramEnd"/>
    </w:p>
    <w:p w:rsidR="00965AE8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ысота подъема,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 xml:space="preserve">:  </w:t>
      </w:r>
      <w:r w:rsidR="00965AE8">
        <w:rPr>
          <w:rFonts w:ascii="Verdana" w:hAnsi="Verdana" w:cs="Verdana"/>
          <w:sz w:val="16"/>
          <w:szCs w:val="16"/>
        </w:rPr>
        <w:t>___________</w:t>
      </w:r>
    </w:p>
    <w:p w:rsidR="00574CED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Диапазон подъема груза (высота подъема + глубина опускания),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15246C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15246C" w:rsidRPr="0015246C">
        <w:rPr>
          <w:rFonts w:ascii="Verdana" w:hAnsi="Verdana" w:cs="Verdana"/>
          <w:b/>
          <w:sz w:val="16"/>
          <w:szCs w:val="16"/>
        </w:rPr>
        <w:t>Поворот консоли:</w:t>
      </w:r>
      <w:r w:rsidR="0015246C">
        <w:rPr>
          <w:rFonts w:ascii="Verdana" w:hAnsi="Verdana" w:cs="Verdana"/>
          <w:sz w:val="16"/>
          <w:szCs w:val="16"/>
        </w:rPr>
        <w:t xml:space="preserve"> ручной, цепью на конце консоли </w:t>
      </w:r>
      <w:r w:rsidR="0015246C" w:rsidRPr="009E0B78">
        <w:rPr>
          <w:rFonts w:ascii="Verdana" w:hAnsi="Verdana"/>
          <w:sz w:val="16"/>
          <w:szCs w:val="16"/>
        </w:rPr>
        <w:t></w:t>
      </w:r>
      <w:r w:rsidR="0015246C">
        <w:rPr>
          <w:rFonts w:ascii="Verdana" w:hAnsi="Verdana" w:cs="Verdana"/>
          <w:sz w:val="16"/>
          <w:szCs w:val="16"/>
        </w:rPr>
        <w:t xml:space="preserve">; </w:t>
      </w:r>
      <w:r w:rsidR="00EF686A">
        <w:rPr>
          <w:rFonts w:ascii="Verdana" w:hAnsi="Verdana" w:cs="Verdana"/>
          <w:sz w:val="16"/>
          <w:szCs w:val="16"/>
        </w:rPr>
        <w:t>ручной с механизмом поворота</w:t>
      </w:r>
      <w:r w:rsidR="0015246C">
        <w:rPr>
          <w:rFonts w:ascii="Verdana" w:hAnsi="Verdana" w:cs="Verdana"/>
          <w:sz w:val="16"/>
          <w:szCs w:val="16"/>
        </w:rPr>
        <w:t xml:space="preserve"> </w:t>
      </w:r>
      <w:r w:rsidR="0015246C" w:rsidRPr="009E0B78">
        <w:rPr>
          <w:rFonts w:ascii="Verdana" w:hAnsi="Verdana"/>
          <w:sz w:val="16"/>
          <w:szCs w:val="16"/>
        </w:rPr>
        <w:t></w:t>
      </w:r>
      <w:r w:rsidR="0015246C">
        <w:rPr>
          <w:rFonts w:ascii="Verdana" w:hAnsi="Verdana" w:cs="Verdana"/>
          <w:sz w:val="16"/>
          <w:szCs w:val="16"/>
        </w:rPr>
        <w:t>;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EF4E13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 w:rsidR="00F66C4F" w:rsidRPr="00F66C4F">
        <w:rPr>
          <w:rFonts w:ascii="Verdana" w:hAnsi="Verdana" w:cs="Verdana"/>
          <w:b/>
          <w:sz w:val="16"/>
          <w:szCs w:val="16"/>
        </w:rPr>
        <w:t>Угол поворота консоли</w:t>
      </w:r>
      <w:r w:rsidR="00F66C4F">
        <w:rPr>
          <w:rFonts w:ascii="Verdana" w:hAnsi="Verdana" w:cs="Verdana"/>
          <w:b/>
          <w:sz w:val="16"/>
          <w:szCs w:val="16"/>
        </w:rPr>
        <w:t>, град</w:t>
      </w:r>
      <w:r w:rsidR="00F66C4F" w:rsidRPr="00F66C4F">
        <w:rPr>
          <w:rFonts w:ascii="Verdana" w:hAnsi="Verdana" w:cs="Verdana"/>
          <w:b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</w:t>
      </w:r>
      <w:r w:rsidR="00EF686A">
        <w:rPr>
          <w:rFonts w:ascii="Verdana" w:hAnsi="Verdana" w:cs="Verdana"/>
          <w:sz w:val="16"/>
          <w:szCs w:val="16"/>
        </w:rPr>
        <w:t>135</w:t>
      </w:r>
      <w:r>
        <w:rPr>
          <w:rFonts w:ascii="Verdana" w:hAnsi="Verdana" w:cs="Verdana"/>
          <w:sz w:val="16"/>
          <w:szCs w:val="16"/>
        </w:rPr>
        <w:t xml:space="preserve"> 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>;  ______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 xml:space="preserve">; </w:t>
      </w:r>
      <w:r>
        <w:rPr>
          <w:rFonts w:ascii="Verdana" w:hAnsi="Verdana" w:cs="Verdana"/>
          <w:sz w:val="16"/>
          <w:szCs w:val="16"/>
        </w:rPr>
        <w:t xml:space="preserve">  </w:t>
      </w:r>
    </w:p>
    <w:p w:rsidR="00F66C4F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14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F66C4F">
        <w:rPr>
          <w:rFonts w:ascii="Verdana" w:hAnsi="Verdana" w:cs="Verdana"/>
          <w:b/>
          <w:bCs/>
          <w:sz w:val="16"/>
          <w:szCs w:val="16"/>
        </w:rPr>
        <w:t>Отверстия под болты</w:t>
      </w:r>
      <w:r w:rsidR="00D86B7D">
        <w:rPr>
          <w:rFonts w:ascii="Verdana" w:hAnsi="Verdana" w:cs="Verdana"/>
          <w:b/>
          <w:bCs/>
          <w:sz w:val="16"/>
          <w:szCs w:val="16"/>
        </w:rPr>
        <w:t xml:space="preserve"> крепления к колонне</w:t>
      </w:r>
      <w:proofErr w:type="gramStart"/>
      <w:r w:rsidR="00D86B7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F66C4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</w:t>
      </w:r>
      <w:proofErr w:type="spellStart"/>
      <w:r w:rsidR="00574CED">
        <w:rPr>
          <w:rFonts w:ascii="Verdana" w:hAnsi="Verdana" w:cs="Verdana"/>
          <w:sz w:val="16"/>
          <w:szCs w:val="16"/>
        </w:rPr>
        <w:t>______</w:t>
      </w:r>
      <w:r>
        <w:rPr>
          <w:rFonts w:ascii="Verdana" w:hAnsi="Verdana" w:cs="Verdana"/>
          <w:sz w:val="16"/>
          <w:szCs w:val="16"/>
        </w:rPr>
        <w:t>отверстий</w:t>
      </w:r>
      <w:proofErr w:type="spellEnd"/>
      <w:r>
        <w:rPr>
          <w:rFonts w:ascii="Verdana" w:hAnsi="Verdana" w:cs="Verdana"/>
          <w:sz w:val="16"/>
          <w:szCs w:val="16"/>
        </w:rPr>
        <w:t xml:space="preserve"> диаметром </w:t>
      </w:r>
      <w:proofErr w:type="spellStart"/>
      <w:r>
        <w:rPr>
          <w:rFonts w:ascii="Verdana" w:hAnsi="Verdana" w:cs="Verdana"/>
          <w:sz w:val="16"/>
          <w:szCs w:val="16"/>
        </w:rPr>
        <w:t>______</w:t>
      </w:r>
      <w:proofErr w:type="gramStart"/>
      <w:r>
        <w:rPr>
          <w:rFonts w:ascii="Verdana" w:hAnsi="Verdana" w:cs="Verdana"/>
          <w:sz w:val="16"/>
          <w:szCs w:val="16"/>
        </w:rPr>
        <w:t>мм</w:t>
      </w:r>
      <w:proofErr w:type="spellEnd"/>
      <w:proofErr w:type="gramEnd"/>
      <w:r w:rsidR="00D86B7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D86B7D" w:rsidRDefault="00D86B7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16. </w:t>
      </w:r>
      <w:r w:rsidRPr="00EF4E13">
        <w:rPr>
          <w:rFonts w:ascii="Verdana" w:hAnsi="Verdana" w:cs="Verdana"/>
          <w:b/>
          <w:sz w:val="16"/>
          <w:szCs w:val="16"/>
        </w:rPr>
        <w:t>Расстояние между опорами по осям болтов</w:t>
      </w:r>
      <w:r w:rsidR="00EF4E13" w:rsidRPr="00EF4E13">
        <w:rPr>
          <w:rFonts w:ascii="Verdana" w:hAnsi="Verdana" w:cs="Verdana"/>
          <w:b/>
          <w:sz w:val="16"/>
          <w:szCs w:val="16"/>
        </w:rPr>
        <w:t xml:space="preserve"> крепления</w:t>
      </w:r>
      <w:r w:rsidRPr="00EF4E13">
        <w:rPr>
          <w:rFonts w:ascii="Verdana" w:hAnsi="Verdana" w:cs="Verdana"/>
          <w:b/>
          <w:sz w:val="16"/>
          <w:szCs w:val="16"/>
        </w:rPr>
        <w:t xml:space="preserve">, </w:t>
      </w:r>
      <w:proofErr w:type="gramStart"/>
      <w:r w:rsidRPr="00EF4E13">
        <w:rPr>
          <w:rFonts w:ascii="Verdana" w:hAnsi="Verdana" w:cs="Verdana"/>
          <w:b/>
          <w:sz w:val="16"/>
          <w:szCs w:val="16"/>
        </w:rPr>
        <w:t>мм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r w:rsidR="00EF4E13">
        <w:rPr>
          <w:rFonts w:ascii="Verdana" w:hAnsi="Verdana" w:cs="Verdana"/>
          <w:sz w:val="16"/>
          <w:szCs w:val="16"/>
        </w:rPr>
        <w:t>___________</w:t>
      </w:r>
    </w:p>
    <w:p w:rsidR="00500083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EF4E13">
        <w:rPr>
          <w:rFonts w:ascii="Verdana" w:hAnsi="Verdana" w:cs="Verdana"/>
          <w:sz w:val="16"/>
          <w:szCs w:val="16"/>
        </w:rPr>
        <w:t>7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F66C4F">
        <w:rPr>
          <w:rFonts w:ascii="Verdana" w:hAnsi="Verdana" w:cs="Verdana"/>
          <w:b/>
          <w:sz w:val="16"/>
          <w:szCs w:val="16"/>
        </w:rPr>
        <w:t>до верхней точки крана</w:t>
      </w:r>
      <w:r w:rsidR="00500083">
        <w:rPr>
          <w:rFonts w:ascii="Verdana" w:hAnsi="Verdana" w:cs="Verdana"/>
          <w:b/>
          <w:sz w:val="16"/>
          <w:szCs w:val="16"/>
        </w:rPr>
        <w:t xml:space="preserve">, </w:t>
      </w:r>
      <w:proofErr w:type="gramStart"/>
      <w:r w:rsidR="00500083">
        <w:rPr>
          <w:rFonts w:ascii="Verdana" w:hAnsi="Verdana" w:cs="Verdana"/>
          <w:b/>
          <w:sz w:val="16"/>
          <w:szCs w:val="16"/>
        </w:rPr>
        <w:t>м</w:t>
      </w:r>
      <w:proofErr w:type="gramEnd"/>
      <w:r w:rsidR="00500083">
        <w:rPr>
          <w:rFonts w:ascii="Verdana" w:hAnsi="Verdana" w:cs="Verdana"/>
          <w:b/>
          <w:sz w:val="16"/>
          <w:szCs w:val="16"/>
        </w:rPr>
        <w:t xml:space="preserve"> </w:t>
      </w:r>
      <w:r w:rsidR="00F66C4F">
        <w:rPr>
          <w:rFonts w:ascii="Verdana" w:hAnsi="Verdana" w:cs="Verdana"/>
          <w:b/>
          <w:sz w:val="16"/>
          <w:szCs w:val="16"/>
        </w:rPr>
        <w:t>не более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500083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крытия, препятствия), </w:t>
      </w:r>
      <w:proofErr w:type="gramStart"/>
      <w:r w:rsidR="0032566E" w:rsidRPr="0032566E">
        <w:rPr>
          <w:rFonts w:ascii="Verdana" w:hAnsi="Verdana" w:cs="Verdana"/>
          <w:b/>
          <w:sz w:val="16"/>
          <w:szCs w:val="16"/>
        </w:rPr>
        <w:t>м</w:t>
      </w:r>
      <w:proofErr w:type="gramEnd"/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proofErr w:type="gramStart"/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</w:t>
      </w:r>
      <w:proofErr w:type="gramEnd"/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.С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574CED">
        <w:rPr>
          <w:rFonts w:ascii="Verdana" w:hAnsi="Verdana" w:cs="Verdana"/>
          <w:sz w:val="16"/>
          <w:szCs w:val="16"/>
        </w:rPr>
        <w:t>________</w:t>
      </w:r>
      <w:r w:rsidR="00A3128A">
        <w:rPr>
          <w:rFonts w:ascii="Verdana" w:hAnsi="Verdana" w:cs="Verdana"/>
          <w:sz w:val="16"/>
          <w:szCs w:val="16"/>
        </w:rPr>
        <w:t>при</w:t>
      </w:r>
      <w:proofErr w:type="spellEnd"/>
      <w:r w:rsidR="00A3128A">
        <w:rPr>
          <w:rFonts w:ascii="Verdana" w:hAnsi="Verdana" w:cs="Verdana"/>
          <w:sz w:val="16"/>
          <w:szCs w:val="16"/>
        </w:rPr>
        <w:t xml:space="preserve">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</w:t>
      </w:r>
      <w:r w:rsidR="00EF3AB8">
        <w:rPr>
          <w:rFonts w:ascii="Verdana" w:hAnsi="Verdana"/>
          <w:sz w:val="16"/>
          <w:szCs w:val="16"/>
        </w:rPr>
        <w:t>1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сс взр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</w:t>
      </w:r>
      <w:proofErr w:type="gramStart"/>
      <w:r>
        <w:rPr>
          <w:rFonts w:ascii="Verdana" w:hAnsi="Verdana" w:cs="Verdana"/>
          <w:sz w:val="16"/>
          <w:szCs w:val="16"/>
        </w:rPr>
        <w:t>1</w:t>
      </w:r>
      <w:proofErr w:type="gramEnd"/>
      <w:r>
        <w:rPr>
          <w:rFonts w:ascii="Verdana" w:hAnsi="Verdana" w:cs="Verdana"/>
          <w:sz w:val="16"/>
          <w:szCs w:val="16"/>
        </w:rPr>
        <w:t>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71201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</w:t>
      </w:r>
      <w:proofErr w:type="gramStart"/>
      <w:r w:rsidR="00574CED">
        <w:rPr>
          <w:rFonts w:ascii="Verdana" w:hAnsi="Verdana" w:cs="Verdana"/>
          <w:sz w:val="16"/>
          <w:szCs w:val="16"/>
        </w:rPr>
        <w:t>I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proofErr w:type="gramStart"/>
      <w:r w:rsidRPr="00173C0D">
        <w:rPr>
          <w:rFonts w:ascii="Arial" w:hAnsi="Arial" w:cs="Arial"/>
          <w:i/>
          <w:iCs/>
          <w:sz w:val="24"/>
        </w:rPr>
        <w:t>на</w:t>
      </w:r>
      <w:proofErr w:type="gramEnd"/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7" w:history="1">
        <w:r w:rsidR="00CE3203"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www.pst.zp.ua</w:t>
        </w:r>
      </w:hyperlink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1C42E7"/>
    <w:multiLevelType w:val="hybridMultilevel"/>
    <w:tmpl w:val="8F6C9202"/>
    <w:lvl w:ilvl="0" w:tplc="E86E824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384271E"/>
    <w:multiLevelType w:val="hybridMultilevel"/>
    <w:tmpl w:val="FFA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48D1385"/>
    <w:multiLevelType w:val="hybridMultilevel"/>
    <w:tmpl w:val="4E0EC24E"/>
    <w:lvl w:ilvl="0" w:tplc="9BF2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566EA"/>
    <w:rsid w:val="000912DA"/>
    <w:rsid w:val="000D02E5"/>
    <w:rsid w:val="000E1EA5"/>
    <w:rsid w:val="000E3B4F"/>
    <w:rsid w:val="000F2A0F"/>
    <w:rsid w:val="000F3F0F"/>
    <w:rsid w:val="001253F9"/>
    <w:rsid w:val="0015246C"/>
    <w:rsid w:val="0020310F"/>
    <w:rsid w:val="00233D2B"/>
    <w:rsid w:val="002A07F0"/>
    <w:rsid w:val="00317499"/>
    <w:rsid w:val="0032566E"/>
    <w:rsid w:val="003529AC"/>
    <w:rsid w:val="003932E0"/>
    <w:rsid w:val="003F2383"/>
    <w:rsid w:val="004C6381"/>
    <w:rsid w:val="00500083"/>
    <w:rsid w:val="005272AF"/>
    <w:rsid w:val="005378B3"/>
    <w:rsid w:val="00574CED"/>
    <w:rsid w:val="00634466"/>
    <w:rsid w:val="006366CD"/>
    <w:rsid w:val="006435A5"/>
    <w:rsid w:val="00656908"/>
    <w:rsid w:val="006911CC"/>
    <w:rsid w:val="00694ED1"/>
    <w:rsid w:val="006F4EE6"/>
    <w:rsid w:val="00712017"/>
    <w:rsid w:val="007710E3"/>
    <w:rsid w:val="007E4F65"/>
    <w:rsid w:val="007F1FCE"/>
    <w:rsid w:val="008039F3"/>
    <w:rsid w:val="0086470E"/>
    <w:rsid w:val="008B36D5"/>
    <w:rsid w:val="00954271"/>
    <w:rsid w:val="00965AE8"/>
    <w:rsid w:val="00970C30"/>
    <w:rsid w:val="00976312"/>
    <w:rsid w:val="00997106"/>
    <w:rsid w:val="009C2DC8"/>
    <w:rsid w:val="009E0B78"/>
    <w:rsid w:val="00A3128A"/>
    <w:rsid w:val="00AE7A24"/>
    <w:rsid w:val="00B45CB2"/>
    <w:rsid w:val="00B51C8E"/>
    <w:rsid w:val="00C339D1"/>
    <w:rsid w:val="00C8154E"/>
    <w:rsid w:val="00CE3203"/>
    <w:rsid w:val="00D038B5"/>
    <w:rsid w:val="00D63313"/>
    <w:rsid w:val="00D66649"/>
    <w:rsid w:val="00D86B7D"/>
    <w:rsid w:val="00EF3AB8"/>
    <w:rsid w:val="00EF4E13"/>
    <w:rsid w:val="00EF686A"/>
    <w:rsid w:val="00F02A1B"/>
    <w:rsid w:val="00F66C4F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t.z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User</cp:lastModifiedBy>
  <cp:revision>3</cp:revision>
  <cp:lastPrinted>2014-06-02T12:30:00Z</cp:lastPrinted>
  <dcterms:created xsi:type="dcterms:W3CDTF">2014-06-05T17:32:00Z</dcterms:created>
  <dcterms:modified xsi:type="dcterms:W3CDTF">2014-06-05T17:47:00Z</dcterms:modified>
</cp:coreProperties>
</file>